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1FE" w:rsidRDefault="0089092F" w:rsidP="0089092F">
      <w:pPr>
        <w:pStyle w:val="Pagedecouverture"/>
      </w:pPr>
      <w:bookmarkStart w:id="0" w:name="LW_BM_COVERPAGE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alt="F92CD989-B0F3-4D62-B650-217A7313AD22" style="width:450.75pt;height:420.75pt">
            <v:imagedata r:id="rId7" o:title=""/>
          </v:shape>
        </w:pict>
      </w:r>
    </w:p>
    <w:bookmarkEnd w:id="0"/>
    <w:p w:rsidR="000341FE" w:rsidRDefault="000341FE" w:rsidP="00CD38B3">
      <w:pPr>
        <w:sectPr w:rsidR="000341FE" w:rsidSect="0089092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134" w:right="1417" w:bottom="1134" w:left="1417" w:header="709" w:footer="709" w:gutter="0"/>
          <w:pgNumType w:start="0"/>
          <w:cols w:space="720"/>
          <w:docGrid w:linePitch="360"/>
        </w:sectPr>
      </w:pPr>
    </w:p>
    <w:p w:rsidR="001413ED" w:rsidRPr="003B4B15" w:rsidRDefault="00AA7D32" w:rsidP="00AA7D32">
      <w:pPr>
        <w:jc w:val="center"/>
        <w:rPr>
          <w:b/>
        </w:rPr>
      </w:pPr>
      <w:bookmarkStart w:id="1" w:name="_GoBack"/>
      <w:bookmarkEnd w:id="1"/>
      <w:r w:rsidRPr="003B4B15">
        <w:rPr>
          <w:b/>
        </w:rPr>
        <w:lastRenderedPageBreak/>
        <w:t>A</w:t>
      </w:r>
      <w:r w:rsidR="00AF2BB5">
        <w:rPr>
          <w:b/>
        </w:rPr>
        <w:t>NNEX</w:t>
      </w:r>
    </w:p>
    <w:p w:rsidR="001F39E3" w:rsidRDefault="001F39E3" w:rsidP="001F39E3">
      <w:pPr>
        <w:rPr>
          <w:rFonts w:eastAsia="Times New Roman"/>
          <w:b/>
          <w:szCs w:val="24"/>
          <w:lang w:eastAsia="de-DE"/>
        </w:rPr>
      </w:pPr>
    </w:p>
    <w:p w:rsidR="006C23C6" w:rsidRPr="00786FA2" w:rsidRDefault="00AF2BB5" w:rsidP="006C23C6">
      <w:pPr>
        <w:jc w:val="center"/>
        <w:rPr>
          <w:rFonts w:eastAsia="Times New Roman"/>
          <w:b/>
          <w:szCs w:val="24"/>
          <w:lang w:eastAsia="de-DE"/>
        </w:rPr>
      </w:pPr>
      <w:proofErr w:type="spellStart"/>
      <w:r w:rsidRPr="003B4B15">
        <w:rPr>
          <w:rFonts w:eastAsia="Times New Roman"/>
          <w:szCs w:val="24"/>
          <w:lang w:eastAsia="de-DE"/>
        </w:rPr>
        <w:t>ʻ</w:t>
      </w:r>
      <w:r w:rsidR="006C23C6" w:rsidRPr="00786FA2">
        <w:rPr>
          <w:rFonts w:eastAsia="Times New Roman"/>
          <w:b/>
          <w:szCs w:val="24"/>
          <w:lang w:eastAsia="de-DE"/>
        </w:rPr>
        <w:t>ANNEX</w:t>
      </w:r>
      <w:proofErr w:type="spellEnd"/>
      <w:r w:rsidR="006C23C6" w:rsidRPr="00786FA2">
        <w:rPr>
          <w:rFonts w:eastAsia="Times New Roman"/>
          <w:b/>
          <w:szCs w:val="24"/>
          <w:lang w:eastAsia="de-DE"/>
        </w:rPr>
        <w:t xml:space="preserve"> VI</w:t>
      </w:r>
    </w:p>
    <w:p w:rsidR="003E405E" w:rsidRPr="00BA63DE" w:rsidRDefault="006C23C6" w:rsidP="003E405E">
      <w:pPr>
        <w:jc w:val="center"/>
        <w:rPr>
          <w:rFonts w:eastAsia="Times New Roman"/>
          <w:b/>
          <w:szCs w:val="24"/>
          <w:lang w:eastAsia="de-DE"/>
        </w:rPr>
      </w:pPr>
      <w:r w:rsidRPr="00BA63DE">
        <w:rPr>
          <w:rFonts w:eastAsia="Times New Roman"/>
          <w:b/>
          <w:szCs w:val="24"/>
          <w:u w:val="single"/>
          <w:lang w:eastAsia="de-DE"/>
        </w:rPr>
        <w:br/>
      </w:r>
      <w:r w:rsidRPr="00BA63DE">
        <w:rPr>
          <w:rFonts w:eastAsia="Times New Roman"/>
          <w:b/>
          <w:szCs w:val="24"/>
          <w:lang w:eastAsia="de-DE"/>
        </w:rPr>
        <w:t>Fees for applications for an authorisation under Article 62 of Regulation (EC) No 1907/2006</w:t>
      </w:r>
    </w:p>
    <w:p w:rsidR="006C23C6" w:rsidRPr="00BA63DE" w:rsidRDefault="006C23C6" w:rsidP="006C23C6">
      <w:pPr>
        <w:spacing w:before="480"/>
        <w:jc w:val="center"/>
        <w:rPr>
          <w:i/>
          <w:szCs w:val="24"/>
        </w:rPr>
      </w:pPr>
      <w:r w:rsidRPr="00BA63DE">
        <w:rPr>
          <w:i/>
          <w:szCs w:val="24"/>
        </w:rPr>
        <w:t>Table 1</w:t>
      </w:r>
    </w:p>
    <w:p w:rsidR="006C23C6" w:rsidRPr="00BA63DE" w:rsidRDefault="006C23C6" w:rsidP="006C23C6">
      <w:pPr>
        <w:spacing w:before="480"/>
        <w:jc w:val="center"/>
        <w:rPr>
          <w:b/>
          <w:szCs w:val="24"/>
        </w:rPr>
      </w:pPr>
      <w:r w:rsidRPr="00BA63DE">
        <w:rPr>
          <w:b/>
          <w:szCs w:val="24"/>
        </w:rPr>
        <w:t>Standard fees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4607"/>
      </w:tblGrid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Base fee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54 100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Additional fee per substance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10 820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fee per use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EUR </w:t>
            </w:r>
            <w:r>
              <w:rPr>
                <w:sz w:val="22"/>
                <w:szCs w:val="24"/>
              </w:rPr>
              <w:t xml:space="preserve">48 690 </w:t>
            </w:r>
          </w:p>
        </w:tc>
      </w:tr>
    </w:tbl>
    <w:p w:rsidR="006C23C6" w:rsidRPr="00BA63DE" w:rsidRDefault="006C23C6" w:rsidP="006C23C6">
      <w:pPr>
        <w:spacing w:before="480"/>
        <w:jc w:val="center"/>
        <w:rPr>
          <w:i/>
          <w:szCs w:val="24"/>
        </w:rPr>
      </w:pPr>
      <w:r w:rsidRPr="00BA63DE">
        <w:rPr>
          <w:i/>
          <w:szCs w:val="24"/>
        </w:rPr>
        <w:t>Table 2</w:t>
      </w:r>
    </w:p>
    <w:p w:rsidR="006C23C6" w:rsidRPr="00BA63DE" w:rsidRDefault="006C23C6" w:rsidP="006C23C6">
      <w:pPr>
        <w:spacing w:before="480"/>
        <w:jc w:val="center"/>
        <w:rPr>
          <w:b/>
          <w:szCs w:val="24"/>
        </w:rPr>
      </w:pPr>
      <w:r w:rsidRPr="00BA63DE">
        <w:rPr>
          <w:b/>
          <w:szCs w:val="24"/>
        </w:rPr>
        <w:t>Reduced fees for medium enterprises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4607"/>
      </w:tblGrid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Base fee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40 575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fee per substance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8 115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Additional fee per use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EUR </w:t>
            </w:r>
            <w:r>
              <w:rPr>
                <w:sz w:val="22"/>
                <w:szCs w:val="24"/>
              </w:rPr>
              <w:t xml:space="preserve">36 518 </w:t>
            </w:r>
          </w:p>
        </w:tc>
      </w:tr>
    </w:tbl>
    <w:p w:rsidR="006C23C6" w:rsidRPr="00BA63DE" w:rsidRDefault="006C23C6" w:rsidP="006C23C6">
      <w:pPr>
        <w:spacing w:before="480"/>
        <w:jc w:val="center"/>
        <w:rPr>
          <w:i/>
          <w:szCs w:val="24"/>
        </w:rPr>
      </w:pPr>
      <w:r w:rsidRPr="00BA63DE">
        <w:rPr>
          <w:i/>
          <w:szCs w:val="24"/>
        </w:rPr>
        <w:t>Table 3</w:t>
      </w:r>
    </w:p>
    <w:p w:rsidR="006C23C6" w:rsidRPr="00BA63DE" w:rsidRDefault="006C23C6" w:rsidP="006C23C6">
      <w:pPr>
        <w:spacing w:before="480"/>
        <w:jc w:val="center"/>
        <w:rPr>
          <w:b/>
          <w:szCs w:val="24"/>
        </w:rPr>
      </w:pPr>
      <w:r w:rsidRPr="00BA63DE">
        <w:rPr>
          <w:b/>
          <w:szCs w:val="24"/>
        </w:rPr>
        <w:t>Reduced fees for small enterprises</w:t>
      </w:r>
    </w:p>
    <w:tbl>
      <w:tblPr>
        <w:tblW w:w="8385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4607"/>
      </w:tblGrid>
      <w:tr w:rsidR="006C23C6" w:rsidRPr="00BA63DE" w:rsidTr="00B946BF">
        <w:trPr>
          <w:trHeight w:val="656"/>
        </w:trPr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Base fee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24 345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Additional fee per substance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4 869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fee per use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EUR </w:t>
            </w:r>
            <w:r>
              <w:rPr>
                <w:sz w:val="22"/>
                <w:szCs w:val="24"/>
              </w:rPr>
              <w:t xml:space="preserve">21 911 </w:t>
            </w:r>
          </w:p>
        </w:tc>
      </w:tr>
    </w:tbl>
    <w:p w:rsidR="006C23C6" w:rsidRPr="00BA63DE" w:rsidRDefault="006C23C6" w:rsidP="006C23C6">
      <w:pPr>
        <w:spacing w:before="480"/>
        <w:jc w:val="center"/>
        <w:rPr>
          <w:i/>
          <w:szCs w:val="24"/>
        </w:rPr>
      </w:pPr>
      <w:r w:rsidRPr="00BA63DE">
        <w:rPr>
          <w:i/>
          <w:szCs w:val="24"/>
        </w:rPr>
        <w:t>Table 4</w:t>
      </w:r>
    </w:p>
    <w:p w:rsidR="006C23C6" w:rsidRPr="00BA63DE" w:rsidRDefault="006C23C6" w:rsidP="006C23C6">
      <w:pPr>
        <w:spacing w:before="480"/>
        <w:jc w:val="center"/>
        <w:rPr>
          <w:b/>
          <w:szCs w:val="24"/>
        </w:rPr>
      </w:pPr>
      <w:r w:rsidRPr="00BA63DE">
        <w:rPr>
          <w:b/>
          <w:szCs w:val="24"/>
        </w:rPr>
        <w:t>Reduced fees for micro enterprises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4607"/>
      </w:tblGrid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Base fee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5 410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Additional fee per substance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1 082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fee per use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EUR </w:t>
            </w:r>
            <w:r>
              <w:rPr>
                <w:sz w:val="22"/>
                <w:szCs w:val="24"/>
              </w:rPr>
              <w:t>4 869</w:t>
            </w:r>
          </w:p>
        </w:tc>
      </w:tr>
    </w:tbl>
    <w:p w:rsidR="001F39E3" w:rsidRDefault="001F39E3" w:rsidP="006C23C6">
      <w:pPr>
        <w:jc w:val="center"/>
        <w:rPr>
          <w:rFonts w:eastAsia="Times New Roman"/>
          <w:b/>
          <w:szCs w:val="24"/>
          <w:lang w:eastAsia="de-DE"/>
        </w:rPr>
      </w:pPr>
    </w:p>
    <w:p w:rsidR="006C23C6" w:rsidRPr="00786FA2" w:rsidRDefault="006C23C6" w:rsidP="006C23C6">
      <w:pPr>
        <w:jc w:val="center"/>
        <w:rPr>
          <w:rFonts w:eastAsia="Times New Roman"/>
          <w:b/>
          <w:szCs w:val="24"/>
          <w:lang w:eastAsia="de-DE"/>
        </w:rPr>
      </w:pPr>
      <w:r w:rsidRPr="00786FA2">
        <w:rPr>
          <w:rFonts w:eastAsia="Times New Roman"/>
          <w:b/>
          <w:szCs w:val="24"/>
          <w:lang w:eastAsia="de-DE"/>
        </w:rPr>
        <w:t>ANNEX VII</w:t>
      </w:r>
    </w:p>
    <w:p w:rsidR="006C23C6" w:rsidRDefault="006C23C6" w:rsidP="006C23C6">
      <w:pPr>
        <w:jc w:val="center"/>
        <w:rPr>
          <w:rFonts w:eastAsia="Times New Roman"/>
          <w:b/>
          <w:szCs w:val="24"/>
          <w:lang w:eastAsia="de-DE"/>
        </w:rPr>
      </w:pPr>
      <w:r w:rsidRPr="00BA63DE">
        <w:rPr>
          <w:rFonts w:eastAsia="Times New Roman"/>
          <w:b/>
          <w:szCs w:val="24"/>
          <w:u w:val="single"/>
          <w:lang w:eastAsia="de-DE"/>
        </w:rPr>
        <w:br/>
      </w:r>
      <w:r w:rsidRPr="00BA63DE">
        <w:rPr>
          <w:rFonts w:eastAsia="Times New Roman"/>
          <w:b/>
          <w:szCs w:val="24"/>
          <w:lang w:eastAsia="de-DE"/>
        </w:rPr>
        <w:t>Charges for the review of an authorisation under Article 61 of Regulation (EC) No 1907/2006</w:t>
      </w:r>
    </w:p>
    <w:p w:rsidR="006C23C6" w:rsidRPr="00BA63DE" w:rsidRDefault="006C23C6" w:rsidP="006C23C6">
      <w:pPr>
        <w:spacing w:before="480"/>
        <w:jc w:val="center"/>
        <w:rPr>
          <w:i/>
          <w:szCs w:val="24"/>
        </w:rPr>
      </w:pPr>
      <w:r w:rsidRPr="00BA63DE">
        <w:rPr>
          <w:i/>
          <w:szCs w:val="24"/>
        </w:rPr>
        <w:t>Table 1</w:t>
      </w:r>
    </w:p>
    <w:p w:rsidR="006C23C6" w:rsidRPr="00BA63DE" w:rsidRDefault="006C23C6" w:rsidP="006C23C6">
      <w:pPr>
        <w:spacing w:before="480"/>
        <w:jc w:val="center"/>
        <w:rPr>
          <w:b/>
          <w:szCs w:val="24"/>
        </w:rPr>
      </w:pPr>
      <w:r w:rsidRPr="00BA63DE">
        <w:rPr>
          <w:b/>
          <w:szCs w:val="24"/>
        </w:rPr>
        <w:t xml:space="preserve">Standard </w:t>
      </w:r>
      <w:r w:rsidR="00254FB0">
        <w:rPr>
          <w:b/>
          <w:szCs w:val="24"/>
        </w:rPr>
        <w:t>charges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4607"/>
      </w:tblGrid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254FB0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Base </w:t>
            </w:r>
            <w:r w:rsidR="00254FB0">
              <w:rPr>
                <w:sz w:val="22"/>
                <w:szCs w:val="24"/>
              </w:rPr>
              <w:t>charge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54 100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</w:t>
            </w:r>
            <w:r w:rsidR="00254FB0">
              <w:rPr>
                <w:sz w:val="22"/>
                <w:szCs w:val="24"/>
              </w:rPr>
              <w:t xml:space="preserve">charge </w:t>
            </w:r>
            <w:r w:rsidRPr="00FA7B1B">
              <w:rPr>
                <w:sz w:val="22"/>
                <w:szCs w:val="24"/>
              </w:rPr>
              <w:t>per substance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10 820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</w:t>
            </w:r>
            <w:r w:rsidR="00254FB0">
              <w:rPr>
                <w:sz w:val="22"/>
                <w:szCs w:val="24"/>
              </w:rPr>
              <w:t>charge</w:t>
            </w:r>
            <w:r w:rsidRPr="00FA7B1B">
              <w:rPr>
                <w:sz w:val="22"/>
                <w:szCs w:val="24"/>
              </w:rPr>
              <w:t xml:space="preserve"> per use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EUR </w:t>
            </w:r>
            <w:r>
              <w:rPr>
                <w:sz w:val="22"/>
                <w:szCs w:val="24"/>
              </w:rPr>
              <w:t xml:space="preserve">48 690 </w:t>
            </w:r>
          </w:p>
        </w:tc>
      </w:tr>
    </w:tbl>
    <w:p w:rsidR="006C23C6" w:rsidRPr="00BA63DE" w:rsidRDefault="006C23C6" w:rsidP="006C23C6">
      <w:pPr>
        <w:spacing w:before="480"/>
        <w:jc w:val="center"/>
        <w:rPr>
          <w:i/>
          <w:szCs w:val="24"/>
        </w:rPr>
      </w:pPr>
      <w:r w:rsidRPr="00BA63DE">
        <w:rPr>
          <w:i/>
          <w:szCs w:val="24"/>
        </w:rPr>
        <w:t>Table 2</w:t>
      </w:r>
    </w:p>
    <w:p w:rsidR="006C23C6" w:rsidRPr="00BA63DE" w:rsidRDefault="006C23C6" w:rsidP="006C23C6">
      <w:pPr>
        <w:spacing w:before="480"/>
        <w:jc w:val="center"/>
        <w:rPr>
          <w:b/>
          <w:szCs w:val="24"/>
        </w:rPr>
      </w:pPr>
      <w:r w:rsidRPr="00BA63DE">
        <w:rPr>
          <w:b/>
          <w:szCs w:val="24"/>
        </w:rPr>
        <w:t xml:space="preserve">Reduced </w:t>
      </w:r>
      <w:r w:rsidR="00254FB0">
        <w:rPr>
          <w:b/>
          <w:szCs w:val="24"/>
        </w:rPr>
        <w:t>charges</w:t>
      </w:r>
      <w:r w:rsidRPr="00BA63DE">
        <w:rPr>
          <w:b/>
          <w:szCs w:val="24"/>
        </w:rPr>
        <w:t xml:space="preserve"> for medium enterprises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4607"/>
      </w:tblGrid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Base </w:t>
            </w:r>
            <w:r w:rsidR="00254FB0">
              <w:rPr>
                <w:sz w:val="22"/>
                <w:szCs w:val="24"/>
              </w:rPr>
              <w:t>charge</w:t>
            </w:r>
            <w:r w:rsidRPr="00FA7B1B">
              <w:rPr>
                <w:sz w:val="22"/>
                <w:szCs w:val="24"/>
              </w:rPr>
              <w:t xml:space="preserve">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40 575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</w:t>
            </w:r>
            <w:r w:rsidR="00254FB0">
              <w:rPr>
                <w:sz w:val="22"/>
                <w:szCs w:val="24"/>
              </w:rPr>
              <w:t>charge</w:t>
            </w:r>
            <w:r w:rsidRPr="00FA7B1B">
              <w:rPr>
                <w:sz w:val="22"/>
                <w:szCs w:val="24"/>
              </w:rPr>
              <w:t xml:space="preserve"> per substance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8 115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</w:t>
            </w:r>
            <w:r w:rsidR="00254FB0">
              <w:rPr>
                <w:sz w:val="22"/>
                <w:szCs w:val="24"/>
              </w:rPr>
              <w:t>charge</w:t>
            </w:r>
            <w:r w:rsidRPr="00FA7B1B">
              <w:rPr>
                <w:sz w:val="22"/>
                <w:szCs w:val="24"/>
              </w:rPr>
              <w:t xml:space="preserve"> per use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EUR </w:t>
            </w:r>
            <w:r>
              <w:rPr>
                <w:sz w:val="22"/>
                <w:szCs w:val="24"/>
              </w:rPr>
              <w:t xml:space="preserve">36 518 </w:t>
            </w:r>
          </w:p>
        </w:tc>
      </w:tr>
    </w:tbl>
    <w:p w:rsidR="006C23C6" w:rsidRPr="00BA63DE" w:rsidRDefault="006C23C6" w:rsidP="006C23C6">
      <w:pPr>
        <w:spacing w:before="480"/>
        <w:jc w:val="center"/>
        <w:rPr>
          <w:i/>
          <w:szCs w:val="24"/>
        </w:rPr>
      </w:pPr>
      <w:r w:rsidRPr="00BA63DE">
        <w:rPr>
          <w:i/>
          <w:szCs w:val="24"/>
        </w:rPr>
        <w:t>Table 3</w:t>
      </w:r>
    </w:p>
    <w:p w:rsidR="006C23C6" w:rsidRPr="00BA63DE" w:rsidRDefault="006C23C6" w:rsidP="006C23C6">
      <w:pPr>
        <w:spacing w:before="480"/>
        <w:jc w:val="center"/>
        <w:rPr>
          <w:b/>
          <w:szCs w:val="24"/>
        </w:rPr>
      </w:pPr>
      <w:r w:rsidRPr="00BA63DE">
        <w:rPr>
          <w:b/>
          <w:szCs w:val="24"/>
        </w:rPr>
        <w:t xml:space="preserve">Reduced </w:t>
      </w:r>
      <w:r w:rsidR="00254FB0">
        <w:rPr>
          <w:b/>
          <w:szCs w:val="24"/>
        </w:rPr>
        <w:t>charges</w:t>
      </w:r>
      <w:r w:rsidRPr="00BA63DE">
        <w:rPr>
          <w:b/>
          <w:szCs w:val="24"/>
        </w:rPr>
        <w:t xml:space="preserve"> for small enterprises</w:t>
      </w:r>
    </w:p>
    <w:tbl>
      <w:tblPr>
        <w:tblW w:w="8385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4607"/>
      </w:tblGrid>
      <w:tr w:rsidR="006C23C6" w:rsidRPr="00BA63DE" w:rsidTr="00B946BF">
        <w:trPr>
          <w:trHeight w:val="656"/>
        </w:trPr>
        <w:tc>
          <w:tcPr>
            <w:tcW w:w="3778" w:type="dxa"/>
            <w:shd w:val="clear" w:color="auto" w:fill="auto"/>
          </w:tcPr>
          <w:p w:rsidR="006C23C6" w:rsidRPr="00113CCB" w:rsidRDefault="006C23C6" w:rsidP="00F6576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lastRenderedPageBreak/>
              <w:t xml:space="preserve">Base </w:t>
            </w:r>
            <w:r w:rsidR="00F6576F">
              <w:rPr>
                <w:sz w:val="22"/>
                <w:szCs w:val="24"/>
              </w:rPr>
              <w:t>charge</w:t>
            </w:r>
            <w:r w:rsidR="00F6576F" w:rsidRPr="00FA7B1B">
              <w:rPr>
                <w:sz w:val="22"/>
                <w:szCs w:val="24"/>
              </w:rPr>
              <w:t xml:space="preserve">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24 345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FA63FA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</w:t>
            </w:r>
            <w:r w:rsidR="00FA63FA">
              <w:rPr>
                <w:sz w:val="22"/>
                <w:szCs w:val="24"/>
              </w:rPr>
              <w:t>charge</w:t>
            </w:r>
            <w:r w:rsidR="00FA63FA" w:rsidRPr="00FA7B1B">
              <w:rPr>
                <w:sz w:val="22"/>
                <w:szCs w:val="24"/>
              </w:rPr>
              <w:t xml:space="preserve"> </w:t>
            </w:r>
            <w:r w:rsidRPr="00FA7B1B">
              <w:rPr>
                <w:sz w:val="22"/>
                <w:szCs w:val="24"/>
              </w:rPr>
              <w:t>per substance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4 869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F6576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</w:t>
            </w:r>
            <w:r w:rsidR="00F6576F">
              <w:rPr>
                <w:sz w:val="22"/>
                <w:szCs w:val="24"/>
              </w:rPr>
              <w:t>charge</w:t>
            </w:r>
            <w:r w:rsidR="00F6576F" w:rsidRPr="00FA7B1B">
              <w:rPr>
                <w:sz w:val="22"/>
                <w:szCs w:val="24"/>
              </w:rPr>
              <w:t xml:space="preserve"> </w:t>
            </w:r>
            <w:r w:rsidRPr="00FA7B1B">
              <w:rPr>
                <w:sz w:val="22"/>
                <w:szCs w:val="24"/>
              </w:rPr>
              <w:t xml:space="preserve">per use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EUR </w:t>
            </w:r>
            <w:r>
              <w:rPr>
                <w:sz w:val="22"/>
                <w:szCs w:val="24"/>
              </w:rPr>
              <w:t xml:space="preserve">21 911 </w:t>
            </w:r>
          </w:p>
        </w:tc>
      </w:tr>
    </w:tbl>
    <w:p w:rsidR="006C23C6" w:rsidRPr="00BA63DE" w:rsidRDefault="006C23C6" w:rsidP="006C23C6">
      <w:pPr>
        <w:spacing w:before="480"/>
        <w:jc w:val="center"/>
        <w:rPr>
          <w:i/>
          <w:szCs w:val="24"/>
        </w:rPr>
      </w:pPr>
      <w:r w:rsidRPr="00BA63DE">
        <w:rPr>
          <w:i/>
          <w:szCs w:val="24"/>
        </w:rPr>
        <w:t>Table 4</w:t>
      </w:r>
    </w:p>
    <w:p w:rsidR="006C23C6" w:rsidRPr="00BA63DE" w:rsidRDefault="006C23C6" w:rsidP="006C23C6">
      <w:pPr>
        <w:spacing w:before="480"/>
        <w:jc w:val="center"/>
        <w:rPr>
          <w:b/>
          <w:szCs w:val="24"/>
        </w:rPr>
      </w:pPr>
      <w:r w:rsidRPr="00BA63DE">
        <w:rPr>
          <w:b/>
          <w:szCs w:val="24"/>
        </w:rPr>
        <w:t xml:space="preserve">Reduced </w:t>
      </w:r>
      <w:r w:rsidR="00254FB0">
        <w:rPr>
          <w:b/>
          <w:szCs w:val="24"/>
        </w:rPr>
        <w:t>charges</w:t>
      </w:r>
      <w:r w:rsidRPr="00BA63DE">
        <w:rPr>
          <w:b/>
          <w:szCs w:val="24"/>
        </w:rPr>
        <w:t xml:space="preserve"> for micro enterprises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4607"/>
      </w:tblGrid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F6576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Base </w:t>
            </w:r>
            <w:r w:rsidR="00F6576F">
              <w:rPr>
                <w:sz w:val="22"/>
                <w:szCs w:val="24"/>
              </w:rPr>
              <w:t>charge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5 410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F6576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</w:t>
            </w:r>
            <w:r w:rsidR="00F6576F">
              <w:rPr>
                <w:sz w:val="22"/>
                <w:szCs w:val="24"/>
              </w:rPr>
              <w:t>charge</w:t>
            </w:r>
            <w:r w:rsidR="00F6576F" w:rsidRPr="00FA7B1B">
              <w:rPr>
                <w:sz w:val="22"/>
                <w:szCs w:val="24"/>
              </w:rPr>
              <w:t xml:space="preserve"> </w:t>
            </w:r>
            <w:r w:rsidRPr="00FA7B1B">
              <w:rPr>
                <w:sz w:val="22"/>
                <w:szCs w:val="24"/>
              </w:rPr>
              <w:t>per substance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>EUR 1 082</w:t>
            </w:r>
          </w:p>
        </w:tc>
      </w:tr>
      <w:tr w:rsidR="006C23C6" w:rsidRPr="00BA63DE" w:rsidTr="00B946BF">
        <w:tc>
          <w:tcPr>
            <w:tcW w:w="3778" w:type="dxa"/>
            <w:shd w:val="clear" w:color="auto" w:fill="auto"/>
          </w:tcPr>
          <w:p w:rsidR="006C23C6" w:rsidRPr="00113CCB" w:rsidRDefault="006C23C6" w:rsidP="00F6576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Additional </w:t>
            </w:r>
            <w:r w:rsidR="00F6576F">
              <w:rPr>
                <w:sz w:val="22"/>
                <w:szCs w:val="24"/>
              </w:rPr>
              <w:t>charge</w:t>
            </w:r>
            <w:r w:rsidR="00F6576F" w:rsidRPr="00FA7B1B">
              <w:rPr>
                <w:sz w:val="22"/>
                <w:szCs w:val="24"/>
              </w:rPr>
              <w:t xml:space="preserve"> </w:t>
            </w:r>
            <w:r w:rsidRPr="00FA7B1B">
              <w:rPr>
                <w:sz w:val="22"/>
                <w:szCs w:val="24"/>
              </w:rPr>
              <w:t xml:space="preserve">per use </w:t>
            </w:r>
          </w:p>
        </w:tc>
        <w:tc>
          <w:tcPr>
            <w:tcW w:w="4607" w:type="dxa"/>
            <w:shd w:val="clear" w:color="auto" w:fill="auto"/>
          </w:tcPr>
          <w:p w:rsidR="006C23C6" w:rsidRPr="00113CCB" w:rsidRDefault="006C23C6" w:rsidP="00B946BF">
            <w:pPr>
              <w:spacing w:before="0" w:after="200" w:line="276" w:lineRule="auto"/>
              <w:jc w:val="left"/>
              <w:rPr>
                <w:sz w:val="22"/>
                <w:szCs w:val="24"/>
              </w:rPr>
            </w:pPr>
            <w:r w:rsidRPr="00FA7B1B">
              <w:rPr>
                <w:sz w:val="22"/>
                <w:szCs w:val="24"/>
              </w:rPr>
              <w:t xml:space="preserve">EUR </w:t>
            </w:r>
            <w:r>
              <w:rPr>
                <w:sz w:val="22"/>
                <w:szCs w:val="24"/>
              </w:rPr>
              <w:t>4 869</w:t>
            </w:r>
          </w:p>
        </w:tc>
      </w:tr>
    </w:tbl>
    <w:p w:rsidR="008328E7" w:rsidRPr="006C23C6" w:rsidRDefault="008328E7" w:rsidP="005644DF">
      <w:pPr>
        <w:rPr>
          <w:lang w:val="fr-BE"/>
        </w:rPr>
      </w:pPr>
    </w:p>
    <w:sectPr w:rsidR="008328E7" w:rsidRPr="006C23C6" w:rsidSect="007171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7" w:bottom="1417" w:left="1417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0D2" w:rsidRDefault="006F10D2" w:rsidP="007171A2">
      <w:pPr>
        <w:spacing w:before="0" w:after="0"/>
      </w:pPr>
      <w:r>
        <w:separator/>
      </w:r>
    </w:p>
  </w:endnote>
  <w:endnote w:type="continuationSeparator" w:id="0">
    <w:p w:rsidR="006F10D2" w:rsidRDefault="006F10D2" w:rsidP="007171A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92F" w:rsidRPr="0089092F" w:rsidRDefault="0089092F" w:rsidP="0089092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4DF" w:rsidRPr="0089092F" w:rsidRDefault="0089092F" w:rsidP="0089092F">
    <w:pPr>
      <w:pStyle w:val="FooterCoverPage"/>
      <w:rPr>
        <w:rFonts w:ascii="Arial" w:hAnsi="Arial" w:cs="Arial"/>
        <w:b/>
        <w:sz w:val="48"/>
      </w:rPr>
    </w:pPr>
    <w:r w:rsidRPr="0089092F">
      <w:rPr>
        <w:rFonts w:ascii="Arial" w:hAnsi="Arial" w:cs="Arial"/>
        <w:b/>
        <w:sz w:val="48"/>
      </w:rPr>
      <w:t>EN</w:t>
    </w:r>
    <w:r w:rsidRPr="0089092F">
      <w:rPr>
        <w:rFonts w:ascii="Arial" w:hAnsi="Arial" w:cs="Arial"/>
        <w:b/>
        <w:sz w:val="48"/>
      </w:rPr>
      <w:tab/>
    </w:r>
    <w:r w:rsidRPr="0089092F">
      <w:rPr>
        <w:rFonts w:ascii="Arial" w:hAnsi="Arial" w:cs="Arial"/>
        <w:b/>
        <w:sz w:val="48"/>
      </w:rPr>
      <w:tab/>
    </w:r>
    <w:r w:rsidRPr="0089092F">
      <w:tab/>
    </w:r>
    <w:proofErr w:type="spellStart"/>
    <w:r w:rsidRPr="0089092F">
      <w:rPr>
        <w:rFonts w:ascii="Arial" w:hAnsi="Arial" w:cs="Arial"/>
        <w:b/>
        <w:sz w:val="48"/>
      </w:rPr>
      <w:t>EN</w:t>
    </w:r>
    <w:proofErr w:type="spell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92F" w:rsidRPr="0089092F" w:rsidRDefault="0089092F" w:rsidP="0089092F">
    <w:pPr>
      <w:pStyle w:val="FooterCoverPage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A2" w:rsidRDefault="007171A2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A2" w:rsidRDefault="007171A2">
    <w:pPr>
      <w:pStyle w:val="Footer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A2" w:rsidRDefault="007171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0D2" w:rsidRDefault="006F10D2" w:rsidP="007171A2">
      <w:pPr>
        <w:spacing w:before="0" w:after="0"/>
      </w:pPr>
      <w:r>
        <w:separator/>
      </w:r>
    </w:p>
  </w:footnote>
  <w:footnote w:type="continuationSeparator" w:id="0">
    <w:p w:rsidR="006F10D2" w:rsidRDefault="006F10D2" w:rsidP="007171A2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92F" w:rsidRPr="0089092F" w:rsidRDefault="0089092F" w:rsidP="0089092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92F" w:rsidRPr="0089092F" w:rsidRDefault="0089092F" w:rsidP="0089092F">
    <w:pPr>
      <w:pStyle w:val="HeaderCoverPag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92F" w:rsidRPr="0089092F" w:rsidRDefault="0089092F" w:rsidP="0089092F">
    <w:pPr>
      <w:pStyle w:val="HeaderCoverPage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A2" w:rsidRDefault="007171A2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A2" w:rsidRDefault="007171A2">
    <w:pPr>
      <w:pStyle w:val="Header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A2" w:rsidRDefault="007171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ocStatus" w:val="Green"/>
    <w:docVar w:name="LW_ACCOMPAGNANT.CP" w:val="to the "/>
    <w:docVar w:name="LW_ANNEX_NBR_FIRST" w:val="1"/>
    <w:docVar w:name="LW_ANNEX_NBR_LAST" w:val="1"/>
    <w:docVar w:name="LW_ANNEX_UNIQUE" w:val="0"/>
    <w:docVar w:name="LW_CORRIGENDUM" w:val="&lt;UNUSED&gt;"/>
    <w:docVar w:name="LW_COVERPAGE_EXISTS" w:val="True"/>
    <w:docVar w:name="LW_COVERPAGE_GUID" w:val="F92CD989-B0F3-4D62-B650-217A7313AD22"/>
    <w:docVar w:name="LW_COVERPAGE_TYPE" w:val="1"/>
    <w:docVar w:name="LW_CROSSREFERENCE" w:val="&lt;UNUSED&gt;"/>
    <w:docVar w:name="LW_DocType" w:val="NORMAL"/>
    <w:docVar w:name="LW_EMISSION" w:val="&lt;EMPTY&gt;"/>
    <w:docVar w:name="LW_EMISSION_ISODATE" w:val="&lt;EMPTY&gt;"/>
    <w:docVar w:name="LW_EMISSION_LOCATION" w:val="BRX"/>
    <w:docVar w:name="LW_EMISSION_PREFIX" w:val="Brussels,"/>
    <w:docVar w:name="LW_EMISSION_SUFFIX" w:val=" "/>
    <w:docVar w:name="LW_ID_DOCTYPE_NONLW" w:val="CP-038"/>
    <w:docVar w:name="LW_LANGUE" w:val="EN"/>
    <w:docVar w:name="LW_LEVEL_OF_SENSITIVITY" w:val="Standard treatment"/>
    <w:docVar w:name="LW_NOM.INST" w:val="EUROPEAN COMMISSION"/>
    <w:docVar w:name="LW_NOM.INST_JOINTDOC" w:val="&lt;EMPTY&gt;"/>
    <w:docVar w:name="LW_OBJETACTEPRINCIPAL.CP" w:val="amending Regulation (EC) No 340/2008 on the fees and charges payable to the European Chemicals Agency _x000b_"/>
    <w:docVar w:name="LW_PART_NBR" w:val="1"/>
    <w:docVar w:name="LW_PART_NBR_TOTAL" w:val="1"/>
    <w:docVar w:name="LW_REF.INST.NEW" w:val="&lt;EMPTY&gt;"/>
    <w:docVar w:name="LW_REF.INST.NEW_ADOPTED" w:val="draft"/>
    <w:docVar w:name="LW_REF.INST.NEW_TEXT" w:val="(2017) XXX"/>
    <w:docVar w:name="LW_REF.INTERNE" w:val="&lt;UNUSED&gt;"/>
    <w:docVar w:name="LW_SENSITIVITY" w:val="&lt;?xml version=&quot;1.0&quot; encoding=&quot;utf-8&quot;?&gt;_x000d__x000a_&lt;SensitivityLevel xmlns:xsi=&quot;http://www.w3.org/2001/XMLSchema-instance&quot; xmlns:xsd=&quot;http://www.w3.org/2001/XMLSchema&quot; id=&quot;standard&quot;&gt;_x000d__x000a_  &lt;nicename EN=&quot;Standard treatment&quot; FR=&quot;Traitement standard&quot; /&gt;_x000d__x000a_  &lt;documentProperty&gt;Standard treatment&lt;/documentProperty&gt;_x000d__x000a_  &lt;marking xsi:nil=&quot;true&quot; /&gt;_x000d__x000a_  &lt;limited xsi:nil=&quot;true&quot; /&gt;_x000d__x000a_  &lt;detached xsi:nil=&quot;true&quot; /&gt;_x000d__x000a_  &lt;declassify xsi:nil=&quot;true&quot; /&gt;_x000d__x000a_  &lt;headerTexts xsi:nil=&quot;true&quot; /&gt;_x000d__x000a_  &lt;footerTexts xsi:nil=&quot;true&quot; /&gt;_x000d__x000a_  &lt;footnote xsi:nil=&quot;true&quot; /&gt;_x000d__x000a_  &lt;isRestricted&gt;false&lt;/isRestricted&gt;_x000d__x000a_&lt;/SensitivityLevel&gt;"/>
    <w:docVar w:name="LW_SUPERTITRE" w:val="&lt;UNUSED&gt;"/>
    <w:docVar w:name="LW_TITRE.OBJ.CP" w:val="&lt;UNUSED&gt;"/>
    <w:docVar w:name="LW_TYPE.DOC.CP" w:val="ANNEX_x000b_"/>
    <w:docVar w:name="LW_TYPEACTEPRINCIPAL.CP" w:val="COMMISSION IMPLEMENTING REGULATION (EU) \u8230?/..._x000b_of XXX_x000b_"/>
  </w:docVars>
  <w:rsids>
    <w:rsidRoot w:val="006C23C6"/>
    <w:rsid w:val="000341FE"/>
    <w:rsid w:val="00131254"/>
    <w:rsid w:val="001413ED"/>
    <w:rsid w:val="001C5145"/>
    <w:rsid w:val="001D3941"/>
    <w:rsid w:val="001F39E3"/>
    <w:rsid w:val="00254FB0"/>
    <w:rsid w:val="002B0077"/>
    <w:rsid w:val="002B30EE"/>
    <w:rsid w:val="003B4B15"/>
    <w:rsid w:val="003C3442"/>
    <w:rsid w:val="003E405E"/>
    <w:rsid w:val="00405DC2"/>
    <w:rsid w:val="00436391"/>
    <w:rsid w:val="00493C48"/>
    <w:rsid w:val="00510E1F"/>
    <w:rsid w:val="00517A57"/>
    <w:rsid w:val="005342DE"/>
    <w:rsid w:val="005644DF"/>
    <w:rsid w:val="005B5795"/>
    <w:rsid w:val="006613B4"/>
    <w:rsid w:val="006841AE"/>
    <w:rsid w:val="006C23C6"/>
    <w:rsid w:val="006F10D2"/>
    <w:rsid w:val="007171A2"/>
    <w:rsid w:val="00765894"/>
    <w:rsid w:val="00820FF5"/>
    <w:rsid w:val="008328E7"/>
    <w:rsid w:val="0089092F"/>
    <w:rsid w:val="009676EE"/>
    <w:rsid w:val="00A10B89"/>
    <w:rsid w:val="00A83AF7"/>
    <w:rsid w:val="00AA7D32"/>
    <w:rsid w:val="00AF2BB5"/>
    <w:rsid w:val="00B6354C"/>
    <w:rsid w:val="00B84C0D"/>
    <w:rsid w:val="00BE4F9C"/>
    <w:rsid w:val="00CD28AE"/>
    <w:rsid w:val="00CD38B3"/>
    <w:rsid w:val="00CE3CA4"/>
    <w:rsid w:val="00D349C1"/>
    <w:rsid w:val="00D70B03"/>
    <w:rsid w:val="00EE0669"/>
    <w:rsid w:val="00EF7D9F"/>
    <w:rsid w:val="00F6576F"/>
    <w:rsid w:val="00FA63FA"/>
    <w:rsid w:val="00FD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3C6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05E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05E"/>
    <w:rPr>
      <w:rFonts w:ascii="Tahoma" w:eastAsia="Calibri" w:hAnsi="Tahoma" w:cs="Tahoma"/>
      <w:sz w:val="16"/>
      <w:szCs w:val="16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E4F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4F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4F9C"/>
    <w:rPr>
      <w:rFonts w:ascii="Times New Roman" w:eastAsia="Calibri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4F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4F9C"/>
    <w:rPr>
      <w:rFonts w:ascii="Times New Roman" w:eastAsia="Calibri" w:hAnsi="Times New Roman" w:cs="Times New Roman"/>
      <w:b/>
      <w:bCs/>
      <w:sz w:val="20"/>
      <w:szCs w:val="20"/>
      <w:lang w:eastAsia="en-GB"/>
    </w:rPr>
  </w:style>
  <w:style w:type="character" w:customStyle="1" w:styleId="Marker">
    <w:name w:val="Marker"/>
    <w:basedOn w:val="DefaultParagraphFont"/>
    <w:rsid w:val="007171A2"/>
    <w:rPr>
      <w:color w:val="0000FF"/>
      <w:shd w:val="clear" w:color="auto" w:fill="auto"/>
    </w:rPr>
  </w:style>
  <w:style w:type="paragraph" w:customStyle="1" w:styleId="Pagedecouverture">
    <w:name w:val="Page de couverture"/>
    <w:basedOn w:val="Normal"/>
    <w:next w:val="Normal"/>
    <w:link w:val="PagedecouvertureChar"/>
    <w:rsid w:val="007171A2"/>
    <w:pPr>
      <w:spacing w:before="0" w:after="0"/>
    </w:pPr>
    <w:rPr>
      <w:rFonts w:eastAsiaTheme="minorHAnsi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171A2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7171A2"/>
    <w:rPr>
      <w:rFonts w:ascii="Times New Roman" w:eastAsia="Calibri" w:hAnsi="Times New Roman" w:cs="Times New Roman"/>
      <w:sz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171A2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7171A2"/>
    <w:rPr>
      <w:rFonts w:ascii="Times New Roman" w:eastAsia="Calibri" w:hAnsi="Times New Roman" w:cs="Times New Roman"/>
      <w:sz w:val="24"/>
      <w:lang w:eastAsia="en-GB"/>
    </w:rPr>
  </w:style>
  <w:style w:type="paragraph" w:customStyle="1" w:styleId="FooterCoverPage">
    <w:name w:val="Footer Cover Page"/>
    <w:basedOn w:val="Normal"/>
    <w:link w:val="FooterCoverPageChar"/>
    <w:rsid w:val="007171A2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character" w:customStyle="1" w:styleId="FooterCoverPageChar">
    <w:name w:val="Footer Cover Page Char"/>
    <w:basedOn w:val="DefaultParagraphFont"/>
    <w:link w:val="FooterCoverPage"/>
    <w:rsid w:val="007171A2"/>
    <w:rPr>
      <w:rFonts w:ascii="Times New Roman" w:eastAsia="Calibri" w:hAnsi="Times New Roman" w:cs="Times New Roman"/>
      <w:sz w:val="24"/>
      <w:lang w:eastAsia="en-GB"/>
    </w:rPr>
  </w:style>
  <w:style w:type="paragraph" w:customStyle="1" w:styleId="HeaderCoverPage">
    <w:name w:val="Header Cover Page"/>
    <w:basedOn w:val="Normal"/>
    <w:link w:val="HeaderCoverPageChar"/>
    <w:rsid w:val="007171A2"/>
    <w:pPr>
      <w:tabs>
        <w:tab w:val="center" w:pos="4535"/>
        <w:tab w:val="right" w:pos="9071"/>
      </w:tabs>
      <w:spacing w:before="0"/>
    </w:pPr>
  </w:style>
  <w:style w:type="character" w:customStyle="1" w:styleId="HeaderCoverPageChar">
    <w:name w:val="Header Cover Page Char"/>
    <w:basedOn w:val="DefaultParagraphFont"/>
    <w:link w:val="HeaderCoverPage"/>
    <w:rsid w:val="007171A2"/>
    <w:rPr>
      <w:rFonts w:ascii="Times New Roman" w:eastAsia="Calibri" w:hAnsi="Times New Roman" w:cs="Times New Roman"/>
      <w:sz w:val="24"/>
      <w:lang w:eastAsia="en-GB"/>
    </w:rPr>
  </w:style>
  <w:style w:type="paragraph" w:customStyle="1" w:styleId="FooterSensitivity">
    <w:name w:val="Footer Sensitivity"/>
    <w:basedOn w:val="Normal"/>
    <w:link w:val="FooterSensitivityChar"/>
    <w:rsid w:val="000341F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0" w:after="0"/>
      <w:ind w:left="113" w:right="113"/>
      <w:jc w:val="center"/>
    </w:pPr>
    <w:rPr>
      <w:b/>
      <w:sz w:val="32"/>
    </w:rPr>
  </w:style>
  <w:style w:type="character" w:customStyle="1" w:styleId="PagedecouvertureChar">
    <w:name w:val="Page de couverture Char"/>
    <w:basedOn w:val="DefaultParagraphFont"/>
    <w:link w:val="Pagedecouverture"/>
    <w:rsid w:val="000341FE"/>
    <w:rPr>
      <w:rFonts w:ascii="Times New Roman" w:hAnsi="Times New Roman" w:cs="Times New Roman"/>
      <w:sz w:val="24"/>
    </w:rPr>
  </w:style>
  <w:style w:type="character" w:customStyle="1" w:styleId="FooterSensitivityChar">
    <w:name w:val="Footer Sensitivity Char"/>
    <w:basedOn w:val="PagedecouvertureChar"/>
    <w:link w:val="FooterSensitivity"/>
    <w:rsid w:val="000341FE"/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HeaderSensitivity">
    <w:name w:val="Header Sensitivity"/>
    <w:basedOn w:val="Normal"/>
    <w:link w:val="HeaderSensitivityChar"/>
    <w:rsid w:val="000341F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0"/>
      <w:ind w:left="113" w:right="113"/>
      <w:jc w:val="center"/>
    </w:pPr>
    <w:rPr>
      <w:b/>
      <w:sz w:val="32"/>
    </w:rPr>
  </w:style>
  <w:style w:type="character" w:customStyle="1" w:styleId="HeaderSensitivityChar">
    <w:name w:val="Header Sensitivity Char"/>
    <w:basedOn w:val="PagedecouvertureChar"/>
    <w:link w:val="HeaderSensitivity"/>
    <w:rsid w:val="000341FE"/>
    <w:rPr>
      <w:rFonts w:ascii="Times New Roman" w:eastAsia="Calibri" w:hAnsi="Times New Roman" w:cs="Times New Roman"/>
      <w:b/>
      <w:sz w:val="32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3C6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05E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05E"/>
    <w:rPr>
      <w:rFonts w:ascii="Tahoma" w:eastAsia="Calibri" w:hAnsi="Tahoma" w:cs="Tahoma"/>
      <w:sz w:val="16"/>
      <w:szCs w:val="16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E4F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4F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4F9C"/>
    <w:rPr>
      <w:rFonts w:ascii="Times New Roman" w:eastAsia="Calibri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4F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4F9C"/>
    <w:rPr>
      <w:rFonts w:ascii="Times New Roman" w:eastAsia="Calibri" w:hAnsi="Times New Roman" w:cs="Times New Roman"/>
      <w:b/>
      <w:bCs/>
      <w:sz w:val="20"/>
      <w:szCs w:val="20"/>
      <w:lang w:eastAsia="en-GB"/>
    </w:rPr>
  </w:style>
  <w:style w:type="character" w:customStyle="1" w:styleId="Marker">
    <w:name w:val="Marker"/>
    <w:basedOn w:val="DefaultParagraphFont"/>
    <w:rsid w:val="007171A2"/>
    <w:rPr>
      <w:color w:val="0000FF"/>
      <w:shd w:val="clear" w:color="auto" w:fill="auto"/>
    </w:rPr>
  </w:style>
  <w:style w:type="paragraph" w:customStyle="1" w:styleId="Pagedecouverture">
    <w:name w:val="Page de couverture"/>
    <w:basedOn w:val="Normal"/>
    <w:next w:val="Normal"/>
    <w:link w:val="PagedecouvertureChar"/>
    <w:rsid w:val="007171A2"/>
    <w:pPr>
      <w:spacing w:before="0" w:after="0"/>
    </w:pPr>
    <w:rPr>
      <w:rFonts w:eastAsiaTheme="minorHAnsi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171A2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7171A2"/>
    <w:rPr>
      <w:rFonts w:ascii="Times New Roman" w:eastAsia="Calibri" w:hAnsi="Times New Roman" w:cs="Times New Roman"/>
      <w:sz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171A2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7171A2"/>
    <w:rPr>
      <w:rFonts w:ascii="Times New Roman" w:eastAsia="Calibri" w:hAnsi="Times New Roman" w:cs="Times New Roman"/>
      <w:sz w:val="24"/>
      <w:lang w:eastAsia="en-GB"/>
    </w:rPr>
  </w:style>
  <w:style w:type="paragraph" w:customStyle="1" w:styleId="FooterCoverPage">
    <w:name w:val="Footer Cover Page"/>
    <w:basedOn w:val="Normal"/>
    <w:link w:val="FooterCoverPageChar"/>
    <w:rsid w:val="007171A2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character" w:customStyle="1" w:styleId="FooterCoverPageChar">
    <w:name w:val="Footer Cover Page Char"/>
    <w:basedOn w:val="DefaultParagraphFont"/>
    <w:link w:val="FooterCoverPage"/>
    <w:rsid w:val="007171A2"/>
    <w:rPr>
      <w:rFonts w:ascii="Times New Roman" w:eastAsia="Calibri" w:hAnsi="Times New Roman" w:cs="Times New Roman"/>
      <w:sz w:val="24"/>
      <w:lang w:eastAsia="en-GB"/>
    </w:rPr>
  </w:style>
  <w:style w:type="paragraph" w:customStyle="1" w:styleId="HeaderCoverPage">
    <w:name w:val="Header Cover Page"/>
    <w:basedOn w:val="Normal"/>
    <w:link w:val="HeaderCoverPageChar"/>
    <w:rsid w:val="007171A2"/>
    <w:pPr>
      <w:tabs>
        <w:tab w:val="center" w:pos="4535"/>
        <w:tab w:val="right" w:pos="9071"/>
      </w:tabs>
      <w:spacing w:before="0"/>
    </w:pPr>
  </w:style>
  <w:style w:type="character" w:customStyle="1" w:styleId="HeaderCoverPageChar">
    <w:name w:val="Header Cover Page Char"/>
    <w:basedOn w:val="DefaultParagraphFont"/>
    <w:link w:val="HeaderCoverPage"/>
    <w:rsid w:val="007171A2"/>
    <w:rPr>
      <w:rFonts w:ascii="Times New Roman" w:eastAsia="Calibri" w:hAnsi="Times New Roman" w:cs="Times New Roman"/>
      <w:sz w:val="24"/>
      <w:lang w:eastAsia="en-GB"/>
    </w:rPr>
  </w:style>
  <w:style w:type="paragraph" w:customStyle="1" w:styleId="FooterSensitivity">
    <w:name w:val="Footer Sensitivity"/>
    <w:basedOn w:val="Normal"/>
    <w:link w:val="FooterSensitivityChar"/>
    <w:rsid w:val="000341F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0" w:after="0"/>
      <w:ind w:left="113" w:right="113"/>
      <w:jc w:val="center"/>
    </w:pPr>
    <w:rPr>
      <w:b/>
      <w:sz w:val="32"/>
    </w:rPr>
  </w:style>
  <w:style w:type="character" w:customStyle="1" w:styleId="PagedecouvertureChar">
    <w:name w:val="Page de couverture Char"/>
    <w:basedOn w:val="DefaultParagraphFont"/>
    <w:link w:val="Pagedecouverture"/>
    <w:rsid w:val="000341FE"/>
    <w:rPr>
      <w:rFonts w:ascii="Times New Roman" w:hAnsi="Times New Roman" w:cs="Times New Roman"/>
      <w:sz w:val="24"/>
    </w:rPr>
  </w:style>
  <w:style w:type="character" w:customStyle="1" w:styleId="FooterSensitivityChar">
    <w:name w:val="Footer Sensitivity Char"/>
    <w:basedOn w:val="PagedecouvertureChar"/>
    <w:link w:val="FooterSensitivity"/>
    <w:rsid w:val="000341FE"/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HeaderSensitivity">
    <w:name w:val="Header Sensitivity"/>
    <w:basedOn w:val="Normal"/>
    <w:link w:val="HeaderSensitivityChar"/>
    <w:rsid w:val="000341F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0"/>
      <w:ind w:left="113" w:right="113"/>
      <w:jc w:val="center"/>
    </w:pPr>
    <w:rPr>
      <w:b/>
      <w:sz w:val="32"/>
    </w:rPr>
  </w:style>
  <w:style w:type="character" w:customStyle="1" w:styleId="HeaderSensitivityChar">
    <w:name w:val="Header Sensitivity Char"/>
    <w:basedOn w:val="PagedecouvertureChar"/>
    <w:link w:val="HeaderSensitivity"/>
    <w:rsid w:val="000341FE"/>
    <w:rPr>
      <w:rFonts w:ascii="Times New Roman" w:eastAsia="Calibri" w:hAnsi="Times New Roman" w:cs="Times New Roman"/>
      <w:b/>
      <w:sz w:val="3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microsoft.com/office/2007/relationships/stylesWithEffects" Target="stylesWithEffects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236</Words>
  <Characters>1068</Characters>
  <Application>Microsoft Office Word</Application>
  <DocSecurity>0</DocSecurity>
  <Lines>77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AMELI Abdel-Ilah (MOVE+ENER-SRD)</dc:creator>
  <cp:lastModifiedBy>lazarae</cp:lastModifiedBy>
  <cp:revision>5</cp:revision>
  <cp:lastPrinted>2016-03-10T13:09:00Z</cp:lastPrinted>
  <dcterms:created xsi:type="dcterms:W3CDTF">2017-12-04T14:18:00Z</dcterms:created>
  <dcterms:modified xsi:type="dcterms:W3CDTF">2017-12-04T15:00:00Z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rst annex">
    <vt:lpwstr>1</vt:lpwstr>
  </property>
  <property fmtid="{D5CDD505-2E9C-101B-9397-08002B2CF9AE}" pid="3" name="Last annex">
    <vt:lpwstr>1</vt:lpwstr>
  </property>
  <property fmtid="{D5CDD505-2E9C-101B-9397-08002B2CF9AE}" pid="4" name="Part">
    <vt:lpwstr>1</vt:lpwstr>
  </property>
  <property fmtid="{D5CDD505-2E9C-101B-9397-08002B2CF9AE}" pid="5" name="Total parts">
    <vt:lpwstr>1</vt:lpwstr>
  </property>
  <property fmtid="{D5CDD505-2E9C-101B-9397-08002B2CF9AE}" pid="6" name="DocStatus">
    <vt:lpwstr>Green</vt:lpwstr>
  </property>
  <property fmtid="{D5CDD505-2E9C-101B-9397-08002B2CF9AE}" pid="7" name="Level of sensitivity">
    <vt:lpwstr>Standard treatment</vt:lpwstr>
  </property>
  <property fmtid="{D5CDD505-2E9C-101B-9397-08002B2CF9AE}" pid="8" name="Unique annex">
    <vt:lpwstr>0</vt:lpwstr>
  </property>
</Properties>
</file>